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CBB40" w14:textId="72196906" w:rsidR="00725BE1" w:rsidRPr="008904F0" w:rsidRDefault="00D83BE5" w:rsidP="003E20BA">
      <w:pPr>
        <w:jc w:val="left"/>
        <w:outlineLvl w:val="0"/>
        <w:rPr>
          <w:bCs/>
        </w:rPr>
      </w:pPr>
      <w:r>
        <w:rPr>
          <w:bCs/>
        </w:rPr>
        <w:t>10</w:t>
      </w:r>
      <w:r w:rsidR="005D0021" w:rsidRPr="008904F0">
        <w:rPr>
          <w:bCs/>
        </w:rPr>
        <w:t>.</w:t>
      </w:r>
      <w:r w:rsidR="00B338F0" w:rsidRPr="008904F0">
        <w:rPr>
          <w:bCs/>
        </w:rPr>
        <w:t>0</w:t>
      </w:r>
      <w:r w:rsidR="008904F0" w:rsidRPr="008904F0">
        <w:rPr>
          <w:bCs/>
        </w:rPr>
        <w:t>9</w:t>
      </w:r>
      <w:r w:rsidR="005D0021" w:rsidRPr="008904F0">
        <w:rPr>
          <w:bCs/>
        </w:rPr>
        <w:t>.</w:t>
      </w:r>
      <w:r w:rsidR="00B338F0" w:rsidRPr="008904F0">
        <w:rPr>
          <w:bCs/>
        </w:rPr>
        <w:t>2025</w:t>
      </w:r>
    </w:p>
    <w:p w14:paraId="7288506D" w14:textId="77777777" w:rsidR="008B60CF" w:rsidRPr="002D57F3" w:rsidRDefault="008B60CF" w:rsidP="008B60CF">
      <w:pPr>
        <w:jc w:val="left"/>
        <w:rPr>
          <w:bCs/>
          <w:iCs/>
        </w:rPr>
      </w:pPr>
    </w:p>
    <w:p w14:paraId="72825F0E" w14:textId="2F5FF38D" w:rsidR="008B60CF" w:rsidRPr="00B22B54" w:rsidRDefault="00533CF7" w:rsidP="008B60CF">
      <w:pPr>
        <w:jc w:val="left"/>
        <w:rPr>
          <w:b/>
          <w:sz w:val="29"/>
          <w:szCs w:val="29"/>
        </w:rPr>
      </w:pPr>
      <w:r>
        <w:rPr>
          <w:b/>
          <w:sz w:val="29"/>
          <w:szCs w:val="29"/>
        </w:rPr>
        <w:t xml:space="preserve">Wilo-CEO erhält Preis der Belegschaft – und gibt ihn an Dortmunder Herzspezialisten weiter </w:t>
      </w:r>
    </w:p>
    <w:p w14:paraId="0E8586DD" w14:textId="55B8B103" w:rsidR="004F7A3A" w:rsidRPr="00B22B54" w:rsidRDefault="00533CF7" w:rsidP="004F7A3A">
      <w:pPr>
        <w:rPr>
          <w:rFonts w:eastAsia="Calibri" w:cs="Arial"/>
          <w:lang w:eastAsia="en-US"/>
        </w:rPr>
      </w:pPr>
      <w:r>
        <w:rPr>
          <w:rFonts w:eastAsia="Calibri" w:cs="Arial"/>
          <w:lang w:eastAsia="en-US"/>
        </w:rPr>
        <w:t>Nach Notfall bei Wilo: Oliver Hermes zeichnet Prof. Helge Möllmann aus</w:t>
      </w:r>
    </w:p>
    <w:p w14:paraId="3393799E" w14:textId="77777777" w:rsidR="00FE6C1E" w:rsidRPr="00B22B54" w:rsidRDefault="00FE6C1E" w:rsidP="00462C02">
      <w:pPr>
        <w:rPr>
          <w:rFonts w:eastAsia="Calibri" w:cs="Arial"/>
          <w:lang w:eastAsia="en-US"/>
        </w:rPr>
      </w:pPr>
    </w:p>
    <w:p w14:paraId="7269320B" w14:textId="614094BB" w:rsidR="00B338F0"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B338F0">
        <w:rPr>
          <w:rFonts w:eastAsia="Calibri" w:cs="Arial"/>
          <w:bCs/>
          <w:lang w:eastAsia="en-US"/>
        </w:rPr>
        <w:t xml:space="preserve">Es war ein besonderer Moment auf der jährlichen Versammlung der Dortmunder Wilo-Mitarbeitenden im vergangenen April: </w:t>
      </w:r>
      <w:r w:rsidR="00533CF7">
        <w:rPr>
          <w:rFonts w:eastAsia="Calibri" w:cs="Arial"/>
          <w:bCs/>
          <w:lang w:eastAsia="en-US"/>
        </w:rPr>
        <w:t xml:space="preserve">Stellvertretend für die </w:t>
      </w:r>
      <w:r w:rsidR="00B338F0">
        <w:rPr>
          <w:rFonts w:eastAsia="Calibri" w:cs="Arial"/>
          <w:bCs/>
          <w:lang w:eastAsia="en-US"/>
        </w:rPr>
        <w:t xml:space="preserve">Belegschaft </w:t>
      </w:r>
      <w:r w:rsidR="00533CF7">
        <w:rPr>
          <w:rFonts w:eastAsia="Calibri" w:cs="Arial"/>
          <w:bCs/>
          <w:lang w:eastAsia="en-US"/>
        </w:rPr>
        <w:t>des Technologiekonzerns</w:t>
      </w:r>
      <w:r w:rsidR="00B338F0">
        <w:rPr>
          <w:rFonts w:eastAsia="Calibri" w:cs="Arial"/>
          <w:bCs/>
          <w:lang w:eastAsia="en-US"/>
        </w:rPr>
        <w:t xml:space="preserve"> verlieh</w:t>
      </w:r>
      <w:r w:rsidR="00533CF7">
        <w:rPr>
          <w:rFonts w:eastAsia="Calibri" w:cs="Arial"/>
          <w:bCs/>
          <w:lang w:eastAsia="en-US"/>
        </w:rPr>
        <w:t xml:space="preserve"> der Wilo-Betriebsrat</w:t>
      </w:r>
      <w:r w:rsidR="00B338F0">
        <w:rPr>
          <w:rFonts w:eastAsia="Calibri" w:cs="Arial"/>
          <w:bCs/>
          <w:lang w:eastAsia="en-US"/>
        </w:rPr>
        <w:t xml:space="preserve"> Oliver Hermes eine Auszeichnung für sein beherztes Eingreifen nach einem medizinischen Notfall auf dem Wilopark. Nun hat der </w:t>
      </w:r>
      <w:proofErr w:type="spellStart"/>
      <w:r w:rsidR="00533CF7">
        <w:rPr>
          <w:rFonts w:eastAsia="Calibri" w:cs="Arial"/>
          <w:bCs/>
          <w:lang w:eastAsia="en-US"/>
        </w:rPr>
        <w:t>President</w:t>
      </w:r>
      <w:proofErr w:type="spellEnd"/>
      <w:r w:rsidR="00533CF7">
        <w:rPr>
          <w:rFonts w:eastAsia="Calibri" w:cs="Arial"/>
          <w:bCs/>
          <w:lang w:eastAsia="en-US"/>
        </w:rPr>
        <w:t xml:space="preserve"> &amp; Global CEO des Unternehmens </w:t>
      </w:r>
      <w:r w:rsidR="00B338F0">
        <w:rPr>
          <w:rFonts w:eastAsia="Calibri" w:cs="Arial"/>
          <w:bCs/>
          <w:lang w:eastAsia="en-US"/>
        </w:rPr>
        <w:t xml:space="preserve">den Preis an Prof. Dr. Helge Möllmann </w:t>
      </w:r>
      <w:r w:rsidR="00445E14">
        <w:rPr>
          <w:rFonts w:eastAsia="Calibri" w:cs="Arial"/>
          <w:bCs/>
          <w:lang w:eastAsia="en-US"/>
        </w:rPr>
        <w:t xml:space="preserve">weitergereicht </w:t>
      </w:r>
      <w:r w:rsidR="00B338F0">
        <w:rPr>
          <w:rFonts w:eastAsia="Calibri" w:cs="Arial"/>
          <w:bCs/>
          <w:lang w:eastAsia="en-US"/>
        </w:rPr>
        <w:t>– der Chefarzt der Klinik für Innere Medizin I im St. Johannes Hospital Dortmund sei „der eigentliche Retter“, Oliver Hermes.</w:t>
      </w:r>
    </w:p>
    <w:p w14:paraId="683C89E5" w14:textId="77777777" w:rsidR="00B338F0" w:rsidRDefault="00B338F0" w:rsidP="001A14DF">
      <w:pPr>
        <w:rPr>
          <w:rFonts w:eastAsia="Calibri" w:cs="Arial"/>
          <w:bCs/>
          <w:lang w:eastAsia="en-US"/>
        </w:rPr>
      </w:pPr>
    </w:p>
    <w:p w14:paraId="3BAD781E" w14:textId="530B2B5B" w:rsidR="008B60CF" w:rsidRDefault="00B338F0" w:rsidP="00445E14">
      <w:pPr>
        <w:rPr>
          <w:rFonts w:eastAsia="Calibri" w:cs="Arial"/>
          <w:bCs/>
          <w:lang w:eastAsia="en-US"/>
        </w:rPr>
      </w:pPr>
      <w:r>
        <w:rPr>
          <w:rFonts w:eastAsia="Calibri" w:cs="Arial"/>
          <w:bCs/>
          <w:lang w:eastAsia="en-US"/>
        </w:rPr>
        <w:t xml:space="preserve">Hintergrund: </w:t>
      </w:r>
      <w:r w:rsidR="00445E14">
        <w:rPr>
          <w:rFonts w:eastAsia="Calibri" w:cs="Arial"/>
          <w:bCs/>
          <w:lang w:eastAsia="en-US"/>
        </w:rPr>
        <w:t xml:space="preserve">Im Sommer 2024 erlitt ein Werksmitarbeiter in der Smart Factory </w:t>
      </w:r>
      <w:r w:rsidR="00533CF7">
        <w:rPr>
          <w:rFonts w:eastAsia="Calibri" w:cs="Arial"/>
          <w:bCs/>
          <w:lang w:eastAsia="en-US"/>
        </w:rPr>
        <w:t>am Konzernhauptsitz von Wilo</w:t>
      </w:r>
      <w:r w:rsidR="00445E14">
        <w:rPr>
          <w:rFonts w:eastAsia="Calibri" w:cs="Arial"/>
          <w:bCs/>
          <w:lang w:eastAsia="en-US"/>
        </w:rPr>
        <w:t xml:space="preserve"> einen Herzinfarkt. Persönlich setzte sich der Wilo-CEO </w:t>
      </w:r>
      <w:r w:rsidR="00533CF7">
        <w:rPr>
          <w:rFonts w:eastAsia="Calibri" w:cs="Arial"/>
          <w:bCs/>
          <w:lang w:eastAsia="en-US"/>
        </w:rPr>
        <w:t xml:space="preserve">für eine Behandlung durch den </w:t>
      </w:r>
      <w:r w:rsidR="00445E14">
        <w:rPr>
          <w:rFonts w:eastAsia="Calibri" w:cs="Arial"/>
          <w:bCs/>
          <w:lang w:eastAsia="en-US"/>
        </w:rPr>
        <w:t>renommierten Herzspezialisten Helge Möllmann</w:t>
      </w:r>
      <w:r w:rsidR="00533CF7">
        <w:rPr>
          <w:rFonts w:eastAsia="Calibri" w:cs="Arial"/>
          <w:bCs/>
          <w:lang w:eastAsia="en-US"/>
        </w:rPr>
        <w:t xml:space="preserve"> ein</w:t>
      </w:r>
      <w:r w:rsidR="00445E14">
        <w:rPr>
          <w:rFonts w:eastAsia="Calibri" w:cs="Arial"/>
          <w:bCs/>
          <w:lang w:eastAsia="en-US"/>
        </w:rPr>
        <w:t>. „Dank de</w:t>
      </w:r>
      <w:r w:rsidR="00533CF7">
        <w:rPr>
          <w:rFonts w:eastAsia="Calibri" w:cs="Arial"/>
          <w:bCs/>
          <w:lang w:eastAsia="en-US"/>
        </w:rPr>
        <w:t>s</w:t>
      </w:r>
      <w:r w:rsidR="00445E14">
        <w:rPr>
          <w:rFonts w:eastAsia="Calibri" w:cs="Arial"/>
          <w:bCs/>
          <w:lang w:eastAsia="en-US"/>
        </w:rPr>
        <w:t xml:space="preserve"> beherzten Eingreifen</w:t>
      </w:r>
      <w:r w:rsidR="00533CF7">
        <w:rPr>
          <w:rFonts w:eastAsia="Calibri" w:cs="Arial"/>
          <w:bCs/>
          <w:lang w:eastAsia="en-US"/>
        </w:rPr>
        <w:t>s</w:t>
      </w:r>
      <w:r w:rsidR="00445E14">
        <w:rPr>
          <w:rFonts w:eastAsia="Calibri" w:cs="Arial"/>
          <w:bCs/>
          <w:lang w:eastAsia="en-US"/>
        </w:rPr>
        <w:t xml:space="preserve"> der Ersthelfer </w:t>
      </w:r>
      <w:r w:rsidR="00533CF7">
        <w:rPr>
          <w:rFonts w:eastAsia="Calibri" w:cs="Arial"/>
          <w:bCs/>
          <w:lang w:eastAsia="en-US"/>
        </w:rPr>
        <w:t xml:space="preserve">im Werk </w:t>
      </w:r>
      <w:r w:rsidR="00445E14">
        <w:rPr>
          <w:rFonts w:eastAsia="Calibri" w:cs="Arial"/>
          <w:bCs/>
          <w:lang w:eastAsia="en-US"/>
        </w:rPr>
        <w:t>sowie der hervorragenden Behandlung durch Prof. Möllmann im Dortmunder St. Johannes Hospital geht es dem Kollegen heute Gott sei Dank wieder gut“, sagt Oliver Hermes bei der Übergabe des Preises</w:t>
      </w:r>
      <w:r w:rsidR="00533CF7">
        <w:rPr>
          <w:rFonts w:eastAsia="Calibri" w:cs="Arial"/>
          <w:bCs/>
          <w:lang w:eastAsia="en-US"/>
        </w:rPr>
        <w:t>.</w:t>
      </w:r>
    </w:p>
    <w:p w14:paraId="1862FB87" w14:textId="77777777" w:rsidR="00445E14" w:rsidRDefault="00445E14" w:rsidP="00445E14">
      <w:pPr>
        <w:rPr>
          <w:rFonts w:eastAsia="Calibri" w:cs="Arial"/>
          <w:bCs/>
          <w:lang w:eastAsia="en-US"/>
        </w:rPr>
      </w:pPr>
    </w:p>
    <w:p w14:paraId="5AA1A442" w14:textId="71D3CA89" w:rsidR="00445E14" w:rsidRDefault="00445E14" w:rsidP="00445E14">
      <w:pPr>
        <w:rPr>
          <w:rFonts w:eastAsia="Calibri" w:cs="Arial"/>
          <w:lang w:eastAsia="en-US"/>
        </w:rPr>
      </w:pPr>
      <w:proofErr w:type="gramStart"/>
      <w:r>
        <w:rPr>
          <w:rFonts w:eastAsia="Calibri" w:cs="Arial"/>
          <w:bCs/>
          <w:lang w:eastAsia="en-US"/>
        </w:rPr>
        <w:t>„</w:t>
      </w:r>
      <w:proofErr w:type="gramEnd"/>
      <w:r w:rsidR="00533CF7">
        <w:rPr>
          <w:rFonts w:eastAsia="Calibri" w:cs="Arial"/>
          <w:bCs/>
          <w:lang w:eastAsia="en-US"/>
        </w:rPr>
        <w:t>Dass ich Prof. Möllmann</w:t>
      </w:r>
      <w:r w:rsidR="00645DCB">
        <w:rPr>
          <w:rFonts w:eastAsia="Calibri" w:cs="Arial"/>
          <w:bCs/>
          <w:lang w:eastAsia="en-US"/>
        </w:rPr>
        <w:t xml:space="preserve"> gebeten habe, den Kollegen zu behandeln, war für mich keine Frage. </w:t>
      </w:r>
      <w:r w:rsidR="00533CF7">
        <w:rPr>
          <w:rFonts w:eastAsia="Calibri" w:cs="Arial"/>
          <w:bCs/>
          <w:lang w:eastAsia="en-US"/>
        </w:rPr>
        <w:t xml:space="preserve">Als Familienunternehmer in fünfter Generation ist es meine </w:t>
      </w:r>
      <w:r w:rsidR="00645DCB">
        <w:rPr>
          <w:rFonts w:eastAsia="Calibri" w:cs="Arial"/>
          <w:bCs/>
          <w:lang w:eastAsia="en-US"/>
        </w:rPr>
        <w:t>Verantwortung, für das Wohl der Mitarbeitenden Sorge zu tragen, wann immer ich kann“, so Hermes weiter. „Ich freue mich über die Auszeichnung und dass ich hier helfen konnte“, sagt Helge Möllmann. „Es ist für mich selbstverständlich, in Notfällen schnell und unkompliziert zu reagieren. Schön, dass der Patient wohlauf ist – mein Team und ich wünschen ihm weiterhin beste Gesundheit!“</w:t>
      </w:r>
    </w:p>
    <w:p w14:paraId="08E5E8F3" w14:textId="77777777" w:rsidR="00B62BEE" w:rsidRDefault="00B62BEE" w:rsidP="001A14DF">
      <w:pPr>
        <w:rPr>
          <w:rFonts w:eastAsia="Calibri" w:cs="Arial"/>
          <w:lang w:eastAsia="en-US"/>
        </w:rPr>
      </w:pPr>
    </w:p>
    <w:p w14:paraId="134C3717" w14:textId="7B5BD86B" w:rsidR="00645DCB" w:rsidRDefault="00645DCB" w:rsidP="001A14DF">
      <w:pPr>
        <w:rPr>
          <w:rFonts w:eastAsia="Calibri" w:cs="Arial"/>
          <w:lang w:eastAsia="en-US"/>
        </w:rPr>
      </w:pPr>
      <w:r>
        <w:rPr>
          <w:rFonts w:eastAsia="Calibri" w:cs="Arial"/>
          <w:noProof/>
          <w:lang w:eastAsia="en-US"/>
        </w:rPr>
        <w:lastRenderedPageBreak/>
        <w:drawing>
          <wp:inline distT="0" distB="0" distL="0" distR="0" wp14:anchorId="2410476D" wp14:editId="68DA2493">
            <wp:extent cx="5124450" cy="3416300"/>
            <wp:effectExtent l="0" t="0" r="0" b="0"/>
            <wp:docPr id="18746497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416300"/>
                    </a:xfrm>
                    <a:prstGeom prst="rect">
                      <a:avLst/>
                    </a:prstGeom>
                    <a:noFill/>
                    <a:ln>
                      <a:noFill/>
                    </a:ln>
                  </pic:spPr>
                </pic:pic>
              </a:graphicData>
            </a:graphic>
          </wp:inline>
        </w:drawing>
      </w:r>
    </w:p>
    <w:p w14:paraId="772661C7" w14:textId="417A1218"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645DCB">
        <w:rPr>
          <w:rFonts w:eastAsia="Calibri" w:cs="Arial"/>
          <w:lang w:eastAsia="en-US"/>
        </w:rPr>
        <w:t xml:space="preserve">Bei der Preisübergabe (v. l.): Tobias Bähr, stellvertretender Betriebsratsvorsitzender der WILO SE, Prof. Dr. Helge Möllmann, </w:t>
      </w:r>
      <w:r w:rsidR="00645DCB">
        <w:rPr>
          <w:rFonts w:eastAsia="Calibri" w:cs="Arial"/>
          <w:bCs/>
          <w:lang w:eastAsia="en-US"/>
        </w:rPr>
        <w:t xml:space="preserve">Chefarzt der Klinik für Innere Medizin I im St. Johannes Hospital Dortmund, sowie Oliver Hermes, </w:t>
      </w:r>
      <w:proofErr w:type="spellStart"/>
      <w:r w:rsidR="00645DCB">
        <w:rPr>
          <w:rFonts w:eastAsia="Calibri" w:cs="Arial"/>
          <w:bCs/>
          <w:lang w:eastAsia="en-US"/>
        </w:rPr>
        <w:t>President</w:t>
      </w:r>
      <w:proofErr w:type="spellEnd"/>
      <w:r w:rsidR="00645DCB">
        <w:rPr>
          <w:rFonts w:eastAsia="Calibri" w:cs="Arial"/>
          <w:bCs/>
          <w:lang w:eastAsia="en-US"/>
        </w:rPr>
        <w:t xml:space="preserve"> &amp; Global CEO der Wilo Group.</w:t>
      </w:r>
      <w:r>
        <w:rPr>
          <w:rFonts w:eastAsia="Calibri" w:cs="Arial"/>
          <w:lang w:eastAsia="en-US"/>
        </w:rPr>
        <w:t xml:space="preserve"> Bild: WILO SE</w:t>
      </w:r>
    </w:p>
    <w:p w14:paraId="168215A4" w14:textId="77777777" w:rsidR="001A14DF" w:rsidRDefault="001A14DF" w:rsidP="001A14DF">
      <w:pPr>
        <w:rPr>
          <w:rFonts w:eastAsia="Calibri" w:cs="Arial"/>
          <w:lang w:eastAsia="en-US"/>
        </w:rPr>
      </w:pPr>
    </w:p>
    <w:p w14:paraId="1A226719" w14:textId="75FD87C7" w:rsidR="00645DCB" w:rsidRDefault="00645DCB" w:rsidP="001A14DF">
      <w:pPr>
        <w:rPr>
          <w:rFonts w:eastAsia="Calibri" w:cs="Arial"/>
          <w:lang w:eastAsia="en-US"/>
        </w:rPr>
      </w:pPr>
      <w:r>
        <w:rPr>
          <w:rFonts w:eastAsia="Calibri" w:cs="Arial"/>
          <w:noProof/>
          <w:lang w:eastAsia="en-US"/>
        </w:rPr>
        <w:lastRenderedPageBreak/>
        <w:drawing>
          <wp:inline distT="0" distB="0" distL="0" distR="0" wp14:anchorId="33C6393D" wp14:editId="2E9A19BD">
            <wp:extent cx="5124450" cy="3416300"/>
            <wp:effectExtent l="0" t="0" r="0" b="0"/>
            <wp:docPr id="147706402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4450" cy="3416300"/>
                    </a:xfrm>
                    <a:prstGeom prst="rect">
                      <a:avLst/>
                    </a:prstGeom>
                    <a:noFill/>
                    <a:ln>
                      <a:noFill/>
                    </a:ln>
                  </pic:spPr>
                </pic:pic>
              </a:graphicData>
            </a:graphic>
          </wp:inline>
        </w:drawing>
      </w:r>
    </w:p>
    <w:p w14:paraId="16192122" w14:textId="551C0289" w:rsidR="00645DCB" w:rsidRDefault="00645DCB" w:rsidP="001A14DF">
      <w:pPr>
        <w:rPr>
          <w:rFonts w:eastAsia="Calibri" w:cs="Arial"/>
          <w:lang w:eastAsia="en-US"/>
        </w:rPr>
      </w:pPr>
      <w:r w:rsidRPr="00645DCB">
        <w:rPr>
          <w:rFonts w:eastAsia="Calibri" w:cs="Arial"/>
          <w:b/>
          <w:bCs/>
          <w:lang w:eastAsia="en-US"/>
        </w:rPr>
        <w:t>Bildunterzeile:</w:t>
      </w:r>
      <w:r>
        <w:rPr>
          <w:rFonts w:eastAsia="Calibri" w:cs="Arial"/>
          <w:lang w:eastAsia="en-US"/>
        </w:rPr>
        <w:t xml:space="preserve"> Eigentlich erhielt Oliver Hermes auf der Wilo-Belegschaftsversammlung im April einen Preis für sein beherztes Handeln im Notfall. Doch der Wilo-CEO reichte ihn an Prof. Helge Möllmann weiter – den „eigentlichen Retter.“ </w:t>
      </w:r>
      <w:r w:rsidRPr="00645DCB">
        <w:rPr>
          <w:rFonts w:eastAsia="Calibri" w:cs="Arial"/>
          <w:lang w:eastAsia="en-US"/>
        </w:rPr>
        <w:t>Bild: WILO SE</w:t>
      </w:r>
    </w:p>
    <w:p w14:paraId="57B3C56A" w14:textId="77777777" w:rsidR="00645DCB" w:rsidRPr="00F77DD2" w:rsidRDefault="00645DCB" w:rsidP="001A14DF">
      <w:pPr>
        <w:rPr>
          <w:rFonts w:eastAsia="Calibri" w:cs="Arial"/>
          <w:lang w:eastAsia="en-US"/>
        </w:rPr>
      </w:pPr>
    </w:p>
    <w:p w14:paraId="17850248"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83BE5" w14:paraId="2FE1F3A5" w14:textId="77777777" w:rsidTr="002D57F3">
        <w:tc>
          <w:tcPr>
            <w:tcW w:w="3969" w:type="dxa"/>
            <w:tcMar>
              <w:left w:w="0" w:type="dxa"/>
              <w:right w:w="0" w:type="dxa"/>
            </w:tcMar>
          </w:tcPr>
          <w:p w14:paraId="64B5457E" w14:textId="77777777" w:rsidR="00B62BEE" w:rsidRPr="008904F0" w:rsidRDefault="00B62BEE" w:rsidP="00B62BEE">
            <w:pPr>
              <w:jc w:val="left"/>
              <w:rPr>
                <w:lang w:val="en-US"/>
              </w:rPr>
            </w:pPr>
            <w:r w:rsidRPr="008904F0">
              <w:rPr>
                <w:lang w:val="en-US"/>
              </w:rPr>
              <w:t>Silas Schefers</w:t>
            </w:r>
          </w:p>
          <w:p w14:paraId="1937DB9A" w14:textId="0F8EE81B" w:rsidR="00105645" w:rsidRPr="008904F0" w:rsidRDefault="00954404" w:rsidP="00B62BEE">
            <w:pPr>
              <w:jc w:val="left"/>
              <w:rPr>
                <w:lang w:val="en-US"/>
              </w:rPr>
            </w:pPr>
            <w:r w:rsidRPr="008904F0">
              <w:rPr>
                <w:lang w:val="en-US"/>
              </w:rPr>
              <w:t xml:space="preserve">Wilo </w:t>
            </w:r>
            <w:r w:rsidR="00105645" w:rsidRPr="008904F0">
              <w:rPr>
                <w:lang w:val="en-US"/>
              </w:rPr>
              <w:t>Gr</w:t>
            </w:r>
            <w:r w:rsidR="00645DCB" w:rsidRPr="008904F0">
              <w:rPr>
                <w:lang w:val="en-US"/>
              </w:rPr>
              <w:t>oup</w:t>
            </w:r>
          </w:p>
          <w:p w14:paraId="0EF05AD8" w14:textId="77777777" w:rsidR="00B62BEE" w:rsidRPr="008904F0" w:rsidRDefault="00B62BEE" w:rsidP="00B62BEE">
            <w:pPr>
              <w:jc w:val="left"/>
              <w:rPr>
                <w:lang w:val="en-US"/>
              </w:rPr>
            </w:pPr>
            <w:r w:rsidRPr="008904F0">
              <w:rPr>
                <w:lang w:val="en-US"/>
              </w:rPr>
              <w:t>T: +49 231 4102 7160</w:t>
            </w:r>
          </w:p>
          <w:p w14:paraId="35D9D747" w14:textId="77777777" w:rsidR="00B62BEE" w:rsidRPr="008904F0" w:rsidRDefault="00B62BEE" w:rsidP="00B62BEE">
            <w:pPr>
              <w:rPr>
                <w:rFonts w:cs="Calibri"/>
                <w:lang w:val="en-US"/>
              </w:rPr>
            </w:pPr>
            <w:r w:rsidRPr="008904F0">
              <w:rPr>
                <w:lang w:val="en-US"/>
              </w:rPr>
              <w:t>M: +49 173 895 91 87</w:t>
            </w:r>
          </w:p>
          <w:p w14:paraId="01248B39" w14:textId="77777777" w:rsidR="002D57F3" w:rsidRPr="008904F0" w:rsidRDefault="00105645" w:rsidP="00B62BEE">
            <w:pPr>
              <w:jc w:val="left"/>
              <w:rPr>
                <w:rFonts w:ascii="Arial" w:hAnsi="Arial" w:cs="Times New Roman"/>
                <w:sz w:val="2"/>
                <w:szCs w:val="2"/>
                <w:lang w:val="en-US"/>
              </w:rPr>
            </w:pPr>
            <w:hyperlink r:id="rId10" w:history="1">
              <w:r w:rsidRPr="008904F0">
                <w:rPr>
                  <w:rStyle w:val="Hyperlink"/>
                  <w:lang w:val="en-US"/>
                </w:rPr>
                <w:t>silas.schefers@wilo.com</w:t>
              </w:r>
            </w:hyperlink>
            <w:r w:rsidRPr="008904F0">
              <w:rPr>
                <w:lang w:val="en-US"/>
              </w:rPr>
              <w:t xml:space="preserve"> </w:t>
            </w:r>
          </w:p>
        </w:tc>
        <w:tc>
          <w:tcPr>
            <w:tcW w:w="3969" w:type="dxa"/>
          </w:tcPr>
          <w:p w14:paraId="71FDC7AC" w14:textId="77777777" w:rsidR="002D57F3" w:rsidRPr="008904F0" w:rsidRDefault="002D57F3" w:rsidP="00B62BEE">
            <w:pPr>
              <w:jc w:val="left"/>
              <w:rPr>
                <w:lang w:val="en-US"/>
              </w:rPr>
            </w:pPr>
          </w:p>
        </w:tc>
      </w:tr>
    </w:tbl>
    <w:p w14:paraId="0A4CBE03" w14:textId="77777777" w:rsidR="005D0021" w:rsidRPr="008904F0" w:rsidRDefault="005D0021" w:rsidP="005D0021">
      <w:pPr>
        <w:ind w:right="-144"/>
        <w:jc w:val="left"/>
        <w:rPr>
          <w:lang w:val="en-US"/>
        </w:rPr>
      </w:pPr>
    </w:p>
    <w:p w14:paraId="3D222DFD"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47F81CCD" w14:textId="77777777" w:rsidR="008904F0" w:rsidRDefault="008904F0" w:rsidP="00B62BEE">
      <w:pPr>
        <w:autoSpaceDE w:val="0"/>
        <w:autoSpaceDN w:val="0"/>
        <w:adjustRightInd w:val="0"/>
        <w:jc w:val="left"/>
        <w:rPr>
          <w:rFonts w:asciiTheme="minorHAnsi" w:eastAsiaTheme="minorHAnsi" w:hAnsiTheme="minorHAnsi" w:cs="WILOPlusFM"/>
          <w:color w:val="1A1A18"/>
          <w:sz w:val="14"/>
          <w:szCs w:val="14"/>
        </w:rPr>
      </w:pPr>
      <w:r w:rsidRPr="008904F0">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Wir nennen das: </w:t>
      </w:r>
      <w:proofErr w:type="spellStart"/>
      <w:r w:rsidRPr="008904F0">
        <w:rPr>
          <w:rFonts w:asciiTheme="minorHAnsi" w:eastAsiaTheme="minorHAnsi" w:hAnsiTheme="minorHAnsi" w:cs="WILOPlusFM"/>
          <w:color w:val="1A1A18"/>
          <w:sz w:val="14"/>
          <w:szCs w:val="14"/>
        </w:rPr>
        <w:t>Pioneering</w:t>
      </w:r>
      <w:proofErr w:type="spellEnd"/>
      <w:r w:rsidRPr="008904F0">
        <w:rPr>
          <w:rFonts w:asciiTheme="minorHAnsi" w:eastAsiaTheme="minorHAnsi" w:hAnsiTheme="minorHAnsi" w:cs="WILOPlusFM"/>
          <w:color w:val="1A1A18"/>
          <w:sz w:val="14"/>
          <w:szCs w:val="14"/>
        </w:rPr>
        <w:t xml:space="preserve"> </w:t>
      </w:r>
      <w:proofErr w:type="spellStart"/>
      <w:r w:rsidRPr="008904F0">
        <w:rPr>
          <w:rFonts w:asciiTheme="minorHAnsi" w:eastAsiaTheme="minorHAnsi" w:hAnsiTheme="minorHAnsi" w:cs="WILOPlusFM"/>
          <w:color w:val="1A1A18"/>
          <w:sz w:val="14"/>
          <w:szCs w:val="14"/>
        </w:rPr>
        <w:t>for</w:t>
      </w:r>
      <w:proofErr w:type="spellEnd"/>
      <w:r w:rsidRPr="008904F0">
        <w:rPr>
          <w:rFonts w:asciiTheme="minorHAnsi" w:eastAsiaTheme="minorHAnsi" w:hAnsiTheme="minorHAnsi" w:cs="WILOPlusFM"/>
          <w:color w:val="1A1A18"/>
          <w:sz w:val="14"/>
          <w:szCs w:val="14"/>
        </w:rPr>
        <w:t xml:space="preserve"> </w:t>
      </w:r>
      <w:proofErr w:type="spellStart"/>
      <w:r w:rsidRPr="008904F0">
        <w:rPr>
          <w:rFonts w:asciiTheme="minorHAnsi" w:eastAsiaTheme="minorHAnsi" w:hAnsiTheme="minorHAnsi" w:cs="WILOPlusFM"/>
          <w:color w:val="1A1A18"/>
          <w:sz w:val="14"/>
          <w:szCs w:val="14"/>
        </w:rPr>
        <w:t>You</w:t>
      </w:r>
      <w:proofErr w:type="spellEnd"/>
      <w:r w:rsidRPr="008904F0">
        <w:rPr>
          <w:rFonts w:asciiTheme="minorHAnsi" w:eastAsiaTheme="minorHAnsi" w:hAnsiTheme="minorHAnsi" w:cs="WILOPlusFM"/>
          <w:color w:val="1A1A18"/>
          <w:sz w:val="14"/>
          <w:szCs w:val="14"/>
        </w:rPr>
        <w:t>.</w:t>
      </w:r>
      <w:r>
        <w:rPr>
          <w:rFonts w:asciiTheme="minorHAnsi" w:eastAsiaTheme="minorHAnsi" w:hAnsiTheme="minorHAnsi" w:cs="WILOPlusFM"/>
          <w:color w:val="1A1A18"/>
          <w:sz w:val="14"/>
          <w:szCs w:val="14"/>
        </w:rPr>
        <w:t xml:space="preserve"> </w:t>
      </w:r>
    </w:p>
    <w:p w14:paraId="00D6564A" w14:textId="6E5EDAAD" w:rsidR="005D0021" w:rsidRPr="00B62BEE" w:rsidRDefault="008904F0" w:rsidP="00B62BEE">
      <w:pPr>
        <w:autoSpaceDE w:val="0"/>
        <w:autoSpaceDN w:val="0"/>
        <w:adjustRightInd w:val="0"/>
        <w:jc w:val="left"/>
        <w:rPr>
          <w:rFonts w:asciiTheme="minorHAnsi" w:hAnsiTheme="minorHAnsi"/>
          <w:sz w:val="14"/>
          <w:szCs w:val="14"/>
        </w:rPr>
      </w:pPr>
      <w:r w:rsidRPr="008904F0">
        <w:rPr>
          <w:rFonts w:asciiTheme="minorHAnsi" w:eastAsiaTheme="minorHAnsi" w:hAnsiTheme="minorHAnsi" w:cs="WILOPlusFM"/>
          <w:color w:val="1A1A18"/>
          <w:sz w:val="14"/>
          <w:szCs w:val="14"/>
        </w:rPr>
        <w:t xml:space="preserve">Mehr Informationen unter </w:t>
      </w:r>
      <w:hyperlink r:id="rId11" w:history="1">
        <w:r w:rsidRPr="00B94EA8">
          <w:rPr>
            <w:rStyle w:val="Hyperlink"/>
            <w:rFonts w:asciiTheme="minorHAnsi" w:eastAsiaTheme="minorHAnsi" w:hAnsiTheme="minorHAnsi" w:cs="WILOPlusFM"/>
            <w:sz w:val="14"/>
            <w:szCs w:val="14"/>
          </w:rPr>
          <w:t>www.wilo.com</w:t>
        </w:r>
      </w:hyperlink>
      <w:r w:rsidRPr="008904F0">
        <w:rPr>
          <w:rFonts w:asciiTheme="minorHAnsi" w:eastAsiaTheme="minorHAnsi" w:hAnsiTheme="minorHAnsi" w:cs="WILOPlusFM"/>
          <w:color w:val="1A1A18"/>
          <w:sz w:val="14"/>
          <w:szCs w:val="14"/>
        </w:rPr>
        <w:t>.</w:t>
      </w:r>
    </w:p>
    <w:sectPr w:rsidR="005D0021" w:rsidRPr="00B62BEE" w:rsidSect="003E20BA">
      <w:headerReference w:type="default" r:id="rId12"/>
      <w:footerReference w:type="default" r:id="rId13"/>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B4B9C" w14:textId="77777777" w:rsidR="00B338F0" w:rsidRDefault="00B338F0" w:rsidP="00A81BAD">
      <w:pPr>
        <w:spacing w:line="240" w:lineRule="auto"/>
      </w:pPr>
      <w:r>
        <w:separator/>
      </w:r>
    </w:p>
  </w:endnote>
  <w:endnote w:type="continuationSeparator" w:id="0">
    <w:p w14:paraId="169C06C9" w14:textId="77777777" w:rsidR="00B338F0" w:rsidRDefault="00B338F0"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97BA326" w14:textId="77777777" w:rsidTr="00015019">
      <w:trPr>
        <w:trHeight w:val="80"/>
      </w:trPr>
      <w:tc>
        <w:tcPr>
          <w:tcW w:w="2436" w:type="dxa"/>
        </w:tcPr>
        <w:p w14:paraId="48065B56"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36EABD52"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66DCCC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D55CDE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FC8E810" w14:textId="77777777" w:rsidR="00801F56" w:rsidRPr="00B33D2D" w:rsidRDefault="00801F56" w:rsidP="00B33D2D">
          <w:pPr>
            <w:tabs>
              <w:tab w:val="left" w:pos="142"/>
            </w:tabs>
            <w:spacing w:line="180" w:lineRule="atLeast"/>
            <w:rPr>
              <w:color w:val="505050" w:themeColor="accent2"/>
              <w:sz w:val="12"/>
            </w:rPr>
          </w:pPr>
        </w:p>
      </w:tc>
    </w:tr>
  </w:tbl>
  <w:p w14:paraId="772ED406"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EAA78" w14:textId="77777777" w:rsidR="00B338F0" w:rsidRDefault="00B338F0" w:rsidP="00A81BAD">
      <w:pPr>
        <w:spacing w:line="240" w:lineRule="auto"/>
      </w:pPr>
      <w:r>
        <w:separator/>
      </w:r>
    </w:p>
  </w:footnote>
  <w:footnote w:type="continuationSeparator" w:id="0">
    <w:p w14:paraId="7EE0360D" w14:textId="77777777" w:rsidR="00B338F0" w:rsidRDefault="00B338F0"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D034E" w14:textId="77777777" w:rsidR="00801F56" w:rsidRDefault="00801F56" w:rsidP="00725BE1">
    <w:pPr>
      <w:pStyle w:val="Kopfzeile"/>
      <w:rPr>
        <w:b/>
        <w:color w:val="008A69"/>
        <w:sz w:val="32"/>
      </w:rPr>
    </w:pPr>
  </w:p>
  <w:p w14:paraId="0B34AC91" w14:textId="77777777" w:rsidR="00801F56" w:rsidRDefault="00801F56" w:rsidP="00725BE1">
    <w:pPr>
      <w:pStyle w:val="Kopfzeile"/>
      <w:rPr>
        <w:b/>
        <w:color w:val="008A69"/>
        <w:sz w:val="32"/>
      </w:rPr>
    </w:pPr>
  </w:p>
  <w:p w14:paraId="7ECCF95C" w14:textId="77777777" w:rsidR="00801F56" w:rsidRDefault="00801F56" w:rsidP="00725BE1">
    <w:pPr>
      <w:pStyle w:val="Kopfzeile"/>
      <w:rPr>
        <w:b/>
        <w:color w:val="008A69"/>
        <w:sz w:val="32"/>
      </w:rPr>
    </w:pPr>
  </w:p>
  <w:p w14:paraId="18873197"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5862861"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59555F9B" wp14:editId="3B419BCB">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8F0"/>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3B82"/>
    <w:rsid w:val="0014363E"/>
    <w:rsid w:val="00145E41"/>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27B0"/>
    <w:rsid w:val="002E36DF"/>
    <w:rsid w:val="002E538F"/>
    <w:rsid w:val="002F21D9"/>
    <w:rsid w:val="002F561C"/>
    <w:rsid w:val="003000E6"/>
    <w:rsid w:val="00307242"/>
    <w:rsid w:val="0031629E"/>
    <w:rsid w:val="003359E9"/>
    <w:rsid w:val="00340C7F"/>
    <w:rsid w:val="00345FE9"/>
    <w:rsid w:val="00376656"/>
    <w:rsid w:val="003A63C1"/>
    <w:rsid w:val="003E20BA"/>
    <w:rsid w:val="003F745A"/>
    <w:rsid w:val="00401E90"/>
    <w:rsid w:val="0041307D"/>
    <w:rsid w:val="00413C96"/>
    <w:rsid w:val="004167D8"/>
    <w:rsid w:val="00436168"/>
    <w:rsid w:val="00441D95"/>
    <w:rsid w:val="0044462D"/>
    <w:rsid w:val="00445E14"/>
    <w:rsid w:val="00462C02"/>
    <w:rsid w:val="00487D4D"/>
    <w:rsid w:val="00497FAB"/>
    <w:rsid w:val="004A2FD9"/>
    <w:rsid w:val="004B737F"/>
    <w:rsid w:val="004F6D3B"/>
    <w:rsid w:val="004F7A3A"/>
    <w:rsid w:val="00503B91"/>
    <w:rsid w:val="005241AA"/>
    <w:rsid w:val="00525BE7"/>
    <w:rsid w:val="00533CF7"/>
    <w:rsid w:val="005550E5"/>
    <w:rsid w:val="00580F5D"/>
    <w:rsid w:val="0058637F"/>
    <w:rsid w:val="0059780B"/>
    <w:rsid w:val="005B2D45"/>
    <w:rsid w:val="005B4A2B"/>
    <w:rsid w:val="005B6E01"/>
    <w:rsid w:val="005C2D26"/>
    <w:rsid w:val="005C7485"/>
    <w:rsid w:val="005D0021"/>
    <w:rsid w:val="00616DFE"/>
    <w:rsid w:val="00617856"/>
    <w:rsid w:val="00645DCB"/>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E4F12"/>
    <w:rsid w:val="00801C48"/>
    <w:rsid w:val="00801F56"/>
    <w:rsid w:val="00802B9F"/>
    <w:rsid w:val="00813F19"/>
    <w:rsid w:val="00822D4D"/>
    <w:rsid w:val="00830F5E"/>
    <w:rsid w:val="00831BD1"/>
    <w:rsid w:val="00837685"/>
    <w:rsid w:val="00846946"/>
    <w:rsid w:val="00847293"/>
    <w:rsid w:val="00847D4D"/>
    <w:rsid w:val="008603A3"/>
    <w:rsid w:val="008904F0"/>
    <w:rsid w:val="008B50B1"/>
    <w:rsid w:val="008B60CF"/>
    <w:rsid w:val="008D33B2"/>
    <w:rsid w:val="008D3BC2"/>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8F0"/>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83BE5"/>
    <w:rsid w:val="00DA28B7"/>
    <w:rsid w:val="00DB4780"/>
    <w:rsid w:val="00DC2B22"/>
    <w:rsid w:val="00DC750D"/>
    <w:rsid w:val="00DD27EB"/>
    <w:rsid w:val="00DD4A09"/>
    <w:rsid w:val="00E24028"/>
    <w:rsid w:val="00E25373"/>
    <w:rsid w:val="00E27E2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57599"/>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2ECEF"/>
  <w15:docId w15:val="{E9C381B5-B425-48C0-BDCF-1E52AE48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l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ilas.schefers@wil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450</Words>
  <Characters>2838</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2016-06-24T13:34:00Z</cp:lastPrinted>
  <dcterms:created xsi:type="dcterms:W3CDTF">2025-08-22T14:26:00Z</dcterms:created>
  <dcterms:modified xsi:type="dcterms:W3CDTF">2025-09-10T14:59:00Z</dcterms:modified>
</cp:coreProperties>
</file>